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ADABC" w14:textId="7F4BA7E3" w:rsidR="009D3452" w:rsidRPr="009D3452" w:rsidRDefault="009D3452" w:rsidP="009D3452">
      <w:pPr>
        <w:tabs>
          <w:tab w:val="right" w:pos="9638"/>
        </w:tabs>
        <w:rPr>
          <w:rFonts w:ascii="Arial" w:eastAsia="SimSun" w:hAnsi="Arial" w:cs="Arial"/>
          <w:b/>
          <w:bCs/>
          <w:sz w:val="24"/>
        </w:rPr>
      </w:pPr>
      <w:r w:rsidRPr="009D3452">
        <w:rPr>
          <w:rFonts w:ascii="Arial" w:eastAsia="SimSun" w:hAnsi="Arial" w:cs="Arial"/>
          <w:b/>
          <w:bCs/>
          <w:sz w:val="24"/>
        </w:rPr>
        <w:t>TSG SA Meeting #104</w:t>
      </w:r>
      <w:r w:rsidRPr="009D3452">
        <w:rPr>
          <w:rFonts w:ascii="Arial" w:eastAsia="SimSun" w:hAnsi="Arial" w:cs="Arial"/>
          <w:b/>
          <w:bCs/>
          <w:sz w:val="24"/>
        </w:rPr>
        <w:tab/>
        <w:t>SP-24061</w:t>
      </w:r>
      <w:r w:rsidRPr="009D3452">
        <w:rPr>
          <w:rFonts w:ascii="Arial" w:eastAsia="SimSun" w:hAnsi="Arial" w:cs="Arial"/>
          <w:b/>
          <w:bCs/>
          <w:sz w:val="24"/>
        </w:rPr>
        <w:t>2</w:t>
      </w:r>
    </w:p>
    <w:p w14:paraId="78862972" w14:textId="77777777" w:rsidR="009D3452" w:rsidRPr="009D3452" w:rsidRDefault="009D3452" w:rsidP="009D3452">
      <w:pPr>
        <w:pBdr>
          <w:bottom w:val="single" w:sz="4" w:space="1" w:color="auto"/>
        </w:pBdr>
        <w:tabs>
          <w:tab w:val="right" w:pos="9638"/>
        </w:tabs>
        <w:rPr>
          <w:rFonts w:ascii="Arial" w:eastAsia="SimSun" w:hAnsi="Arial" w:cs="Arial"/>
          <w:b/>
          <w:bCs/>
          <w:sz w:val="24"/>
        </w:rPr>
      </w:pPr>
      <w:r w:rsidRPr="009D3452">
        <w:rPr>
          <w:rFonts w:ascii="Arial" w:eastAsia="SimSun" w:hAnsi="Arial" w:cs="Arial"/>
          <w:b/>
          <w:bCs/>
          <w:sz w:val="24"/>
        </w:rPr>
        <w:t>18-21 June 2024, Shanghai, China</w:t>
      </w:r>
    </w:p>
    <w:p w14:paraId="2C89BD64" w14:textId="77777777" w:rsidR="009D3452" w:rsidRPr="009D3452" w:rsidRDefault="009D3452" w:rsidP="009D3452">
      <w:pPr>
        <w:pStyle w:val="Header"/>
        <w:pBdr>
          <w:bottom w:val="single" w:sz="4" w:space="1" w:color="auto"/>
        </w:pBdr>
        <w:tabs>
          <w:tab w:val="right" w:pos="9638"/>
        </w:tabs>
        <w:ind w:right="-57"/>
        <w:rPr>
          <w:rFonts w:eastAsia="Arial Unicode MS" w:cs="Arial"/>
          <w:bCs/>
          <w:sz w:val="20"/>
          <w:lang w:val="sv-SE"/>
        </w:rPr>
      </w:pPr>
      <w:r w:rsidRPr="009D3452">
        <w:rPr>
          <w:rFonts w:eastAsia="Arial Unicode MS" w:cs="Arial"/>
          <w:bCs/>
          <w:sz w:val="20"/>
          <w:lang w:val="sv-SE"/>
        </w:rPr>
        <w:t>3GPP TSG-SA WG2#163</w:t>
      </w:r>
      <w:r w:rsidRPr="009D3452">
        <w:rPr>
          <w:rFonts w:eastAsia="Arial Unicode MS" w:cs="Arial"/>
          <w:bCs/>
          <w:sz w:val="20"/>
          <w:lang w:val="sv-SE"/>
        </w:rPr>
        <w:tab/>
        <w:t>S2-2407379</w:t>
      </w:r>
    </w:p>
    <w:p w14:paraId="3B336DEF" w14:textId="77777777" w:rsidR="009D3452" w:rsidRPr="009D3452" w:rsidRDefault="009D3452" w:rsidP="009D3452">
      <w:pPr>
        <w:pStyle w:val="Header"/>
        <w:pBdr>
          <w:bottom w:val="single" w:sz="4" w:space="1" w:color="auto"/>
        </w:pBdr>
        <w:tabs>
          <w:tab w:val="right" w:pos="9638"/>
        </w:tabs>
        <w:ind w:right="-57"/>
        <w:rPr>
          <w:rFonts w:eastAsia="Arial Unicode MS" w:cs="Arial"/>
          <w:bCs/>
          <w:sz w:val="20"/>
        </w:rPr>
      </w:pPr>
      <w:r w:rsidRPr="009D3452">
        <w:rPr>
          <w:rFonts w:eastAsia="Arial Unicode MS" w:cs="Arial"/>
          <w:bCs/>
          <w:sz w:val="20"/>
        </w:rPr>
        <w:t>27 – 31 May, 2024, Jeju, Korea</w:t>
      </w:r>
      <w:r w:rsidRPr="009D3452">
        <w:rPr>
          <w:rFonts w:eastAsia="Arial Unicode MS" w:cs="Arial"/>
          <w:bCs/>
          <w:sz w:val="20"/>
        </w:rPr>
        <w:tab/>
      </w:r>
      <w:r w:rsidRPr="009D3452">
        <w:rPr>
          <w:rFonts w:cs="Arial"/>
          <w:b w:val="0"/>
          <w:color w:val="3333FF"/>
          <w:sz w:val="20"/>
        </w:rPr>
        <w:t>(revision of S2-2406586)</w:t>
      </w:r>
    </w:p>
    <w:p w14:paraId="6F190448" w14:textId="77777777" w:rsidR="009D3452" w:rsidRPr="009D3452" w:rsidRDefault="009D3452" w:rsidP="009D3452">
      <w:pPr>
        <w:rPr>
          <w:rFonts w:ascii="Arial" w:hAnsi="Arial" w:cs="Arial"/>
        </w:rPr>
      </w:pPr>
    </w:p>
    <w:p w14:paraId="2DC627BB" w14:textId="5D2A91EE" w:rsidR="009D3452" w:rsidRPr="009D3452" w:rsidRDefault="009D3452" w:rsidP="009D3452">
      <w:pPr>
        <w:spacing w:after="60"/>
        <w:ind w:left="1985" w:hanging="1985"/>
        <w:rPr>
          <w:rFonts w:ascii="Arial" w:hAnsi="Arial" w:cs="Arial"/>
          <w:b/>
        </w:rPr>
      </w:pPr>
      <w:r w:rsidRPr="009D3452">
        <w:rPr>
          <w:rFonts w:ascii="Arial" w:hAnsi="Arial" w:cs="Arial"/>
          <w:b/>
        </w:rPr>
        <w:t>Title:</w:t>
      </w:r>
      <w:r w:rsidRPr="009D3452">
        <w:rPr>
          <w:rFonts w:ascii="Arial" w:hAnsi="Arial" w:cs="Arial"/>
          <w:b/>
        </w:rPr>
        <w:tab/>
        <w:t>Presentation of TR 23.700-6</w:t>
      </w:r>
      <w:r w:rsidRPr="009D3452">
        <w:rPr>
          <w:rFonts w:ascii="Arial" w:hAnsi="Arial" w:cs="Arial"/>
          <w:b/>
        </w:rPr>
        <w:t>6</w:t>
      </w:r>
      <w:r w:rsidRPr="009D3452">
        <w:rPr>
          <w:rFonts w:ascii="Arial" w:hAnsi="Arial" w:cs="Arial"/>
          <w:b/>
        </w:rPr>
        <w:t xml:space="preserve"> to TSG SA for approval, Version 1.0.0</w:t>
      </w:r>
    </w:p>
    <w:p w14:paraId="25EF083A" w14:textId="77777777" w:rsidR="009D3452" w:rsidRPr="009D3452" w:rsidRDefault="009D3452" w:rsidP="009D3452">
      <w:pPr>
        <w:spacing w:after="60"/>
        <w:ind w:left="1985" w:hanging="1985"/>
        <w:rPr>
          <w:rFonts w:ascii="Arial" w:hAnsi="Arial" w:cs="Arial"/>
          <w:b/>
          <w:lang w:val="en-US"/>
        </w:rPr>
      </w:pPr>
      <w:r w:rsidRPr="009D3452">
        <w:rPr>
          <w:rFonts w:ascii="Arial" w:hAnsi="Arial" w:cs="Arial"/>
          <w:b/>
          <w:lang w:val="en-US"/>
        </w:rPr>
        <w:t>Source:</w:t>
      </w:r>
      <w:r w:rsidRPr="009D3452">
        <w:rPr>
          <w:rFonts w:ascii="Arial" w:hAnsi="Arial" w:cs="Arial"/>
          <w:b/>
          <w:lang w:val="en-US"/>
        </w:rPr>
        <w:tab/>
        <w:t>SA WG2</w:t>
      </w:r>
    </w:p>
    <w:p w14:paraId="5E1B63FF" w14:textId="77777777" w:rsidR="009D3452" w:rsidRPr="009D3452" w:rsidRDefault="009D3452" w:rsidP="009D3452">
      <w:pPr>
        <w:spacing w:after="60"/>
        <w:ind w:left="1985" w:hanging="1985"/>
        <w:rPr>
          <w:rFonts w:ascii="Arial" w:hAnsi="Arial" w:cs="Arial"/>
          <w:b/>
          <w:lang w:val="en-US"/>
        </w:rPr>
      </w:pPr>
      <w:r w:rsidRPr="009D3452">
        <w:rPr>
          <w:rFonts w:ascii="Arial" w:hAnsi="Arial" w:cs="Arial"/>
          <w:b/>
          <w:lang w:val="en-US"/>
        </w:rPr>
        <w:t>Document for:</w:t>
      </w:r>
      <w:r w:rsidRPr="009D3452">
        <w:rPr>
          <w:rFonts w:ascii="Arial" w:hAnsi="Arial" w:cs="Arial"/>
          <w:b/>
          <w:lang w:val="en-US"/>
        </w:rPr>
        <w:tab/>
        <w:t>Approval</w:t>
      </w:r>
    </w:p>
    <w:p w14:paraId="5BD8200D" w14:textId="77777777" w:rsidR="009D3452" w:rsidRPr="009D3452" w:rsidRDefault="009D3452" w:rsidP="009D3452">
      <w:pPr>
        <w:tabs>
          <w:tab w:val="left" w:pos="3119"/>
        </w:tabs>
        <w:rPr>
          <w:rFonts w:ascii="Arial" w:hAnsi="Arial" w:cs="Arial"/>
        </w:rPr>
      </w:pPr>
    </w:p>
    <w:p w14:paraId="1E5AB92B" w14:textId="77777777" w:rsidR="003E379C" w:rsidRPr="009D3452" w:rsidRDefault="003E379C" w:rsidP="003E379C">
      <w:pPr>
        <w:pBdr>
          <w:top w:val="single" w:sz="4" w:space="1" w:color="auto"/>
        </w:pBdr>
        <w:tabs>
          <w:tab w:val="left" w:pos="3119"/>
        </w:tabs>
        <w:rPr>
          <w:rFonts w:ascii="Arial" w:hAnsi="Arial" w:cs="Arial"/>
          <w:b/>
          <w:sz w:val="24"/>
        </w:rPr>
      </w:pPr>
      <w:r w:rsidRPr="009D3452">
        <w:rPr>
          <w:rFonts w:ascii="Arial" w:hAnsi="Arial" w:cs="Arial"/>
          <w:b/>
          <w:sz w:val="24"/>
        </w:rPr>
        <w:t>Abstract of document:</w:t>
      </w:r>
    </w:p>
    <w:p w14:paraId="174761BA" w14:textId="3AB3BFF3" w:rsidR="004D47B9" w:rsidRPr="009D3452" w:rsidRDefault="00603328" w:rsidP="00545BEB">
      <w:pPr>
        <w:rPr>
          <w:rFonts w:ascii="Arial" w:hAnsi="Arial" w:cs="Arial"/>
          <w:lang w:eastAsia="ko-KR"/>
        </w:rPr>
      </w:pPr>
      <w:r w:rsidRPr="009D3452">
        <w:rPr>
          <w:rFonts w:ascii="Arial" w:hAnsi="Arial" w:cs="Arial"/>
        </w:rPr>
        <w:t xml:space="preserve">This Technical Report </w:t>
      </w:r>
      <w:r w:rsidR="004D47B9" w:rsidRPr="009D3452">
        <w:rPr>
          <w:rFonts w:ascii="Arial" w:hAnsi="Arial" w:cs="Arial"/>
        </w:rPr>
        <w:t xml:space="preserve">investigates and identifies </w:t>
      </w:r>
      <w:r w:rsidR="009E4188" w:rsidRPr="009D3452">
        <w:rPr>
          <w:rFonts w:ascii="Arial" w:hAnsi="Arial" w:cs="Arial"/>
        </w:rPr>
        <w:t xml:space="preserve">potential </w:t>
      </w:r>
      <w:r w:rsidR="004D47B9" w:rsidRPr="009D3452">
        <w:rPr>
          <w:rFonts w:ascii="Arial" w:hAnsi="Arial" w:cs="Arial"/>
        </w:rPr>
        <w:t xml:space="preserve">enhancements on 5GS to improve energy efficiency and to support energy saving in the network, </w:t>
      </w:r>
      <w:r w:rsidR="0052653F" w:rsidRPr="009D3452">
        <w:rPr>
          <w:rFonts w:ascii="Arial" w:hAnsi="Arial" w:cs="Arial"/>
          <w:lang w:eastAsia="ko-KR"/>
        </w:rPr>
        <w:t>focusing on the following objectives:</w:t>
      </w:r>
    </w:p>
    <w:p w14:paraId="1FFC5769" w14:textId="74F881DF" w:rsidR="0052653F" w:rsidRPr="009D3452" w:rsidRDefault="0052653F" w:rsidP="0052653F">
      <w:pPr>
        <w:pStyle w:val="B1"/>
        <w:ind w:left="426" w:hanging="142"/>
        <w:rPr>
          <w:rFonts w:ascii="Arial" w:hAnsi="Arial" w:cs="Arial"/>
        </w:rPr>
      </w:pPr>
      <w:r w:rsidRPr="009D3452">
        <w:rPr>
          <w:rFonts w:ascii="Arial" w:hAnsi="Arial" w:cs="Arial"/>
        </w:rPr>
        <w:t>-</w:t>
      </w:r>
      <w:r w:rsidRPr="009D3452">
        <w:rPr>
          <w:rFonts w:ascii="Arial" w:hAnsi="Arial" w:cs="Arial"/>
        </w:rPr>
        <w:tab/>
        <w:t xml:space="preserve">Potential </w:t>
      </w:r>
      <w:r w:rsidR="00453255" w:rsidRPr="009D3452">
        <w:rPr>
          <w:rFonts w:ascii="Arial" w:hAnsi="Arial" w:cs="Arial"/>
        </w:rPr>
        <w:t>enhancement</w:t>
      </w:r>
      <w:r w:rsidRPr="009D3452">
        <w:rPr>
          <w:rFonts w:ascii="Arial" w:hAnsi="Arial" w:cs="Arial"/>
        </w:rPr>
        <w:t xml:space="preserve"> </w:t>
      </w:r>
      <w:r w:rsidR="00453255" w:rsidRPr="009D3452">
        <w:rPr>
          <w:rFonts w:ascii="Arial" w:hAnsi="Arial" w:cs="Arial"/>
        </w:rPr>
        <w:t>to support</w:t>
      </w:r>
      <w:r w:rsidRPr="009D3452">
        <w:rPr>
          <w:rFonts w:ascii="Arial" w:hAnsi="Arial" w:cs="Arial"/>
        </w:rPr>
        <w:t xml:space="preserve"> </w:t>
      </w:r>
      <w:r w:rsidR="00453255" w:rsidRPr="009D3452">
        <w:rPr>
          <w:rFonts w:ascii="Arial" w:hAnsi="Arial" w:cs="Arial"/>
        </w:rPr>
        <w:t xml:space="preserve">exposure of </w:t>
      </w:r>
      <w:r w:rsidRPr="009D3452">
        <w:rPr>
          <w:rFonts w:ascii="Arial" w:hAnsi="Arial" w:cs="Arial"/>
        </w:rPr>
        <w:t xml:space="preserve">network energy </w:t>
      </w:r>
      <w:r w:rsidR="00453255" w:rsidRPr="009D3452">
        <w:rPr>
          <w:rFonts w:ascii="Arial" w:hAnsi="Arial" w:cs="Arial"/>
        </w:rPr>
        <w:t>related information</w:t>
      </w:r>
      <w:r w:rsidRPr="009D3452">
        <w:rPr>
          <w:rFonts w:ascii="Arial" w:hAnsi="Arial" w:cs="Arial"/>
        </w:rPr>
        <w:t xml:space="preserve">. </w:t>
      </w:r>
      <w:r w:rsidR="007A1B24" w:rsidRPr="009D3452">
        <w:rPr>
          <w:rFonts w:ascii="Arial" w:hAnsi="Arial" w:cs="Arial"/>
        </w:rPr>
        <w:t>Whether and what information is exposed, how it is exposed (e.g., charging) and at what granularity, e.g., at RAN level, Core Network level, network slice level, UE level, PDU session level, and/or QoS flow level. Whether and how renewable energy or carbon emission information for such granularities can be exposed by an MNO.</w:t>
      </w:r>
    </w:p>
    <w:p w14:paraId="2EB224D9" w14:textId="5ADC500B" w:rsidR="0052653F" w:rsidRPr="009D3452" w:rsidRDefault="0052653F" w:rsidP="0052653F">
      <w:pPr>
        <w:pStyle w:val="B1"/>
        <w:ind w:left="426" w:hanging="142"/>
        <w:rPr>
          <w:rFonts w:ascii="Arial" w:hAnsi="Arial" w:cs="Arial"/>
        </w:rPr>
      </w:pPr>
      <w:r w:rsidRPr="009D3452">
        <w:rPr>
          <w:rFonts w:ascii="Arial" w:hAnsi="Arial" w:cs="Arial"/>
        </w:rPr>
        <w:t>-</w:t>
      </w:r>
      <w:r w:rsidRPr="009D3452">
        <w:rPr>
          <w:rFonts w:ascii="Arial" w:hAnsi="Arial" w:cs="Arial"/>
        </w:rPr>
        <w:tab/>
      </w:r>
      <w:r w:rsidR="00453255" w:rsidRPr="009D3452">
        <w:rPr>
          <w:rFonts w:ascii="Arial" w:hAnsi="Arial" w:cs="Arial"/>
        </w:rPr>
        <w:t>Potential enhancements for subscription and policy control to enable network energy savings as service criteria.</w:t>
      </w:r>
    </w:p>
    <w:p w14:paraId="41947E0F" w14:textId="28ECE93C" w:rsidR="00545BEB" w:rsidRPr="009D3452" w:rsidRDefault="0052653F" w:rsidP="006468B9">
      <w:pPr>
        <w:pStyle w:val="B1"/>
        <w:ind w:left="426" w:hanging="142"/>
        <w:rPr>
          <w:rFonts w:ascii="Arial" w:hAnsi="Arial" w:cs="Arial"/>
        </w:rPr>
      </w:pPr>
      <w:r w:rsidRPr="009D3452">
        <w:rPr>
          <w:rFonts w:ascii="Arial" w:hAnsi="Arial" w:cs="Arial"/>
        </w:rPr>
        <w:t>-</w:t>
      </w:r>
      <w:r w:rsidRPr="009D3452">
        <w:rPr>
          <w:rFonts w:ascii="Arial" w:hAnsi="Arial" w:cs="Arial"/>
        </w:rPr>
        <w:tab/>
      </w:r>
      <w:r w:rsidR="00453255" w:rsidRPr="009D3452">
        <w:rPr>
          <w:rFonts w:ascii="Arial" w:hAnsi="Arial" w:cs="Arial"/>
        </w:rPr>
        <w:t>Potential e</w:t>
      </w:r>
      <w:r w:rsidRPr="009D3452">
        <w:rPr>
          <w:rFonts w:ascii="Arial" w:hAnsi="Arial" w:cs="Arial"/>
        </w:rPr>
        <w:t xml:space="preserve">nhancements </w:t>
      </w:r>
      <w:r w:rsidR="00453255" w:rsidRPr="009D3452">
        <w:rPr>
          <w:rFonts w:ascii="Arial" w:hAnsi="Arial" w:cs="Arial"/>
        </w:rPr>
        <w:t>to support</w:t>
      </w:r>
      <w:r w:rsidRPr="009D3452">
        <w:rPr>
          <w:rFonts w:ascii="Arial" w:hAnsi="Arial" w:cs="Arial"/>
        </w:rPr>
        <w:t xml:space="preserve"> network energy saving</w:t>
      </w:r>
      <w:r w:rsidR="00453255" w:rsidRPr="009D3452">
        <w:rPr>
          <w:rFonts w:ascii="Arial" w:hAnsi="Arial" w:cs="Arial"/>
        </w:rPr>
        <w:t xml:space="preserve"> and efficiency,</w:t>
      </w:r>
      <w:r w:rsidRPr="009D3452">
        <w:rPr>
          <w:rFonts w:ascii="Arial" w:hAnsi="Arial" w:cs="Arial"/>
        </w:rPr>
        <w:t xml:space="preserve"> including 5GC(NFs) and NG-RAN interactions, analytics, etc. Impacts on the UE are not ruled out</w:t>
      </w:r>
      <w:r w:rsidR="006468B9" w:rsidRPr="009D3452">
        <w:rPr>
          <w:rFonts w:ascii="Arial" w:hAnsi="Arial" w:cs="Arial"/>
        </w:rPr>
        <w:t xml:space="preserve"> in the study</w:t>
      </w:r>
      <w:r w:rsidRPr="009D3452">
        <w:rPr>
          <w:rFonts w:ascii="Arial" w:hAnsi="Arial" w:cs="Arial"/>
        </w:rPr>
        <w:t>.</w:t>
      </w:r>
    </w:p>
    <w:p w14:paraId="3F2570C1" w14:textId="77777777" w:rsidR="006468B9" w:rsidRPr="009D3452" w:rsidRDefault="006468B9" w:rsidP="006468B9">
      <w:pPr>
        <w:pStyle w:val="B1"/>
        <w:ind w:left="426" w:hanging="142"/>
        <w:rPr>
          <w:rFonts w:ascii="Arial" w:hAnsi="Arial" w:cs="Arial"/>
        </w:rPr>
      </w:pPr>
    </w:p>
    <w:p w14:paraId="4CA14294" w14:textId="77777777" w:rsidR="003E379C" w:rsidRPr="009D3452" w:rsidRDefault="003E379C" w:rsidP="003E379C">
      <w:pPr>
        <w:pBdr>
          <w:top w:val="single" w:sz="4" w:space="1" w:color="auto"/>
        </w:pBdr>
        <w:tabs>
          <w:tab w:val="left" w:pos="3119"/>
        </w:tabs>
        <w:rPr>
          <w:rFonts w:ascii="Arial" w:hAnsi="Arial" w:cs="Arial"/>
          <w:b/>
          <w:sz w:val="24"/>
        </w:rPr>
      </w:pPr>
      <w:r w:rsidRPr="009D3452">
        <w:rPr>
          <w:rFonts w:ascii="Arial" w:hAnsi="Arial" w:cs="Arial"/>
          <w:b/>
          <w:sz w:val="24"/>
        </w:rPr>
        <w:t>Changes since last presentation to TSG SA:</w:t>
      </w:r>
    </w:p>
    <w:p w14:paraId="26019473" w14:textId="77777777" w:rsidR="001B1657" w:rsidRPr="009D3452" w:rsidRDefault="001B1657" w:rsidP="003E379C">
      <w:pPr>
        <w:tabs>
          <w:tab w:val="left" w:pos="3119"/>
        </w:tabs>
        <w:rPr>
          <w:rFonts w:ascii="Arial" w:hAnsi="Arial" w:cs="Arial"/>
          <w:color w:val="000000"/>
          <w:sz w:val="22"/>
        </w:rPr>
      </w:pPr>
      <w:r w:rsidRPr="009D3452">
        <w:rPr>
          <w:rFonts w:ascii="Arial" w:hAnsi="Arial" w:cs="Arial"/>
          <w:color w:val="000000"/>
          <w:sz w:val="22"/>
        </w:rPr>
        <w:t xml:space="preserve">This is the first presentation to TSG SA for information and approval (i.e. one-step approval). </w:t>
      </w:r>
    </w:p>
    <w:p w14:paraId="2D38F54E" w14:textId="36DE5B43" w:rsidR="003E379C" w:rsidRPr="009D3452" w:rsidRDefault="001B1657" w:rsidP="003E379C">
      <w:pPr>
        <w:tabs>
          <w:tab w:val="left" w:pos="3119"/>
        </w:tabs>
        <w:rPr>
          <w:rFonts w:ascii="Arial" w:hAnsi="Arial" w:cs="Arial"/>
          <w:color w:val="000000"/>
          <w:sz w:val="22"/>
        </w:rPr>
      </w:pPr>
      <w:r w:rsidRPr="009D3452">
        <w:rPr>
          <w:rFonts w:ascii="Arial" w:hAnsi="Arial" w:cs="Arial"/>
          <w:color w:val="000000"/>
          <w:sz w:val="22"/>
        </w:rPr>
        <w:t>The TR is considered 100% complete</w:t>
      </w:r>
    </w:p>
    <w:p w14:paraId="7D276C9A" w14:textId="77777777" w:rsidR="003E379C" w:rsidRPr="009D3452" w:rsidRDefault="003E379C" w:rsidP="003E379C">
      <w:pPr>
        <w:pBdr>
          <w:top w:val="single" w:sz="4" w:space="1" w:color="auto"/>
        </w:pBdr>
        <w:tabs>
          <w:tab w:val="left" w:pos="3119"/>
        </w:tabs>
        <w:rPr>
          <w:rFonts w:ascii="Arial" w:hAnsi="Arial" w:cs="Arial"/>
          <w:b/>
          <w:sz w:val="24"/>
        </w:rPr>
      </w:pPr>
      <w:r w:rsidRPr="009D3452">
        <w:rPr>
          <w:rFonts w:ascii="Arial" w:hAnsi="Arial" w:cs="Arial"/>
          <w:b/>
          <w:sz w:val="24"/>
        </w:rPr>
        <w:t>Outstanding Issues:</w:t>
      </w:r>
    </w:p>
    <w:p w14:paraId="6C7E43C8" w14:textId="2B3DB28C" w:rsidR="003E379C" w:rsidRPr="009D3452" w:rsidRDefault="009E4188" w:rsidP="003E379C">
      <w:pPr>
        <w:pStyle w:val="B1"/>
        <w:ind w:left="0" w:firstLine="0"/>
        <w:rPr>
          <w:rFonts w:ascii="Arial" w:hAnsi="Arial" w:cs="Arial"/>
        </w:rPr>
      </w:pPr>
      <w:r w:rsidRPr="009D3452">
        <w:rPr>
          <w:rFonts w:ascii="Arial" w:hAnsi="Arial" w:cs="Arial"/>
        </w:rPr>
        <w:t>RAN dependent solutions require feedbacks from RAN WGs for normative work alignments.</w:t>
      </w:r>
    </w:p>
    <w:p w14:paraId="42FB48F7" w14:textId="4A39E9B6" w:rsidR="003E379C" w:rsidRPr="009D3452" w:rsidRDefault="003E379C" w:rsidP="009E4188">
      <w:pPr>
        <w:pStyle w:val="B1"/>
        <w:ind w:left="0" w:firstLine="0"/>
        <w:rPr>
          <w:rFonts w:ascii="Arial" w:hAnsi="Arial" w:cs="Arial"/>
        </w:rPr>
      </w:pPr>
    </w:p>
    <w:p w14:paraId="3D2B0891" w14:textId="753BEAAD" w:rsidR="003E379C" w:rsidRPr="009D3452" w:rsidRDefault="003E379C" w:rsidP="003E379C">
      <w:pPr>
        <w:pBdr>
          <w:top w:val="single" w:sz="4" w:space="1" w:color="auto"/>
        </w:pBdr>
        <w:tabs>
          <w:tab w:val="left" w:pos="3119"/>
        </w:tabs>
        <w:rPr>
          <w:rFonts w:ascii="Arial" w:hAnsi="Arial" w:cs="Arial"/>
          <w:b/>
          <w:sz w:val="24"/>
        </w:rPr>
      </w:pPr>
      <w:r w:rsidRPr="009D3452">
        <w:rPr>
          <w:rFonts w:ascii="Arial" w:hAnsi="Arial" w:cs="Arial"/>
          <w:b/>
          <w:sz w:val="24"/>
        </w:rPr>
        <w:t>Contentious Issues:</w:t>
      </w:r>
    </w:p>
    <w:p w14:paraId="16A6E264" w14:textId="764C5485" w:rsidR="00453255" w:rsidRPr="009D3452" w:rsidRDefault="001B1657" w:rsidP="002E2E71">
      <w:pPr>
        <w:pStyle w:val="B1"/>
        <w:ind w:left="0" w:firstLine="0"/>
        <w:rPr>
          <w:rFonts w:ascii="Arial" w:hAnsi="Arial" w:cs="Arial"/>
        </w:rPr>
      </w:pPr>
      <w:r w:rsidRPr="009D3452">
        <w:rPr>
          <w:rFonts w:ascii="Arial" w:hAnsi="Arial" w:cs="Arial"/>
        </w:rPr>
        <w:t>The decision on whether new functionality to collect and calculate and the energy related information to be exposed will be defined by SA2 or SA5 will need coordination in SA plenary</w:t>
      </w:r>
    </w:p>
    <w:sectPr w:rsidR="00453255" w:rsidRPr="009D345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87099" w14:textId="77777777" w:rsidR="00A57D06" w:rsidRDefault="00A57D06">
      <w:r>
        <w:separator/>
      </w:r>
    </w:p>
  </w:endnote>
  <w:endnote w:type="continuationSeparator" w:id="0">
    <w:p w14:paraId="381F2C63" w14:textId="77777777" w:rsidR="00A57D06" w:rsidRDefault="00A57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3D2FDA2C" w:rsidR="00F45FA5" w:rsidRDefault="00F45FA5">
    <w:pPr>
      <w:pStyle w:val="Footer"/>
    </w:pPr>
    <w:r>
      <w:rPr>
        <w:noProof w:val="0"/>
      </w:rPr>
      <w:fldChar w:fldCharType="begin"/>
    </w:r>
    <w:r>
      <w:instrText xml:space="preserve"> PAGE   \* MERGEFORMAT </w:instrText>
    </w:r>
    <w:r>
      <w:rPr>
        <w:noProof w:val="0"/>
      </w:rPr>
      <w:fldChar w:fldCharType="separate"/>
    </w:r>
    <w:r w:rsidR="001B1657">
      <w:t>1</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0BCE4" w14:textId="77777777" w:rsidR="00A57D06" w:rsidRDefault="00A57D06">
      <w:r>
        <w:separator/>
      </w:r>
    </w:p>
  </w:footnote>
  <w:footnote w:type="continuationSeparator" w:id="0">
    <w:p w14:paraId="21002474" w14:textId="77777777" w:rsidR="00A57D06" w:rsidRDefault="00A57D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96981772">
    <w:abstractNumId w:val="6"/>
  </w:num>
  <w:num w:numId="2" w16cid:durableId="1618902093">
    <w:abstractNumId w:val="2"/>
  </w:num>
  <w:num w:numId="3" w16cid:durableId="470637064">
    <w:abstractNumId w:val="7"/>
  </w:num>
  <w:num w:numId="4" w16cid:durableId="798913002">
    <w:abstractNumId w:val="3"/>
  </w:num>
  <w:num w:numId="5" w16cid:durableId="1411274150">
    <w:abstractNumId w:val="4"/>
  </w:num>
  <w:num w:numId="6" w16cid:durableId="326641431">
    <w:abstractNumId w:val="8"/>
  </w:num>
  <w:num w:numId="7" w16cid:durableId="37976783">
    <w:abstractNumId w:val="0"/>
  </w:num>
  <w:num w:numId="8" w16cid:durableId="866144284">
    <w:abstractNumId w:val="1"/>
  </w:num>
  <w:num w:numId="9" w16cid:durableId="152836770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657"/>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818"/>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62A0"/>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2E71"/>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255"/>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7B9"/>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53F"/>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5B2"/>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71"/>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8B9"/>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1B24"/>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3452"/>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188"/>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938"/>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933"/>
    <w:rsid w:val="00A57D06"/>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674"/>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6DA2"/>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9A9"/>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621"/>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2666"/>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05F4C5-BBCB-4930-A506-316A155FC4BA}">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265</Words>
  <Characters>1408</Characters>
  <Application>Microsoft Office Word</Application>
  <DocSecurity>0</DocSecurity>
  <Lines>26</Lines>
  <Paragraphs>17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[89#23] E-mail discussion on UL CA</vt:lpstr>
      <vt:lpstr>[89#23] E-mail discussion on UL CA</vt:lpstr>
    </vt:vector>
  </TitlesOfParts>
  <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박중신/통신표준연구팀(SR)/삼성전자</dc:creator>
  <dc:description/>
  <cp:lastModifiedBy>MCC Changes</cp:lastModifiedBy>
  <cp:revision>3</cp:revision>
  <cp:lastPrinted>2017-11-09T01:38:00Z</cp:lastPrinted>
  <dcterms:created xsi:type="dcterms:W3CDTF">2024-06-05T04:10:00Z</dcterms:created>
  <dcterms:modified xsi:type="dcterms:W3CDTF">2024-06-10T06:36:00Z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